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0ECE" w:rsidRDefault="00593937">
      <w:pPr>
        <w:pStyle w:val="2"/>
        <w:spacing w:after="300" w:line="700" w:lineRule="atLeast"/>
        <w:jc w:val="left"/>
        <w:rPr>
          <w:rFonts w:ascii="仿宋_GB2312" w:eastAsia="仿宋_GB2312"/>
          <w:b/>
          <w:sz w:val="32"/>
        </w:rPr>
      </w:pPr>
      <w:bookmarkStart w:id="0" w:name="_Toc390416265"/>
      <w:r>
        <w:rPr>
          <w:rFonts w:ascii="仿宋_GB2312" w:eastAsia="仿宋_GB2312" w:hint="eastAsia"/>
          <w:b/>
          <w:sz w:val="32"/>
        </w:rPr>
        <w:t>【中国经济与社会发展统计数据库（</w:t>
      </w:r>
      <w:r>
        <w:rPr>
          <w:rFonts w:ascii="仿宋_GB2312" w:eastAsia="仿宋_GB2312"/>
          <w:b/>
          <w:sz w:val="32"/>
        </w:rPr>
        <w:t>CSYD</w:t>
      </w:r>
      <w:r>
        <w:rPr>
          <w:rFonts w:ascii="仿宋_GB2312" w:eastAsia="仿宋_GB2312" w:hint="eastAsia"/>
          <w:b/>
          <w:sz w:val="32"/>
        </w:rPr>
        <w:t>）】</w:t>
      </w:r>
      <w:bookmarkEnd w:id="0"/>
    </w:p>
    <w:p w:rsidR="00190ECE" w:rsidRDefault="00593937">
      <w:pPr>
        <w:spacing w:line="360" w:lineRule="auto"/>
        <w:ind w:firstLineChars="200" w:firstLine="480"/>
        <w:rPr>
          <w:rFonts w:ascii="Arial Narrow" w:eastAsia="仿宋_GB2312" w:hAnsi="Arial Narrow"/>
          <w:sz w:val="24"/>
        </w:rPr>
      </w:pPr>
      <w:r>
        <w:rPr>
          <w:rFonts w:ascii="Arial Narrow" w:eastAsia="仿宋_GB2312" w:hAnsi="Arial Narrow" w:hint="eastAsia"/>
          <w:sz w:val="24"/>
        </w:rPr>
        <w:t>《中国经济与社会发展统计数据库》是一个</w:t>
      </w:r>
      <w:proofErr w:type="gramStart"/>
      <w:r>
        <w:rPr>
          <w:rFonts w:ascii="Arial Narrow" w:eastAsia="仿宋_GB2312" w:hAnsi="Arial Narrow" w:hint="eastAsia"/>
          <w:sz w:val="24"/>
        </w:rPr>
        <w:t>集统计</w:t>
      </w:r>
      <w:proofErr w:type="gramEnd"/>
      <w:r>
        <w:rPr>
          <w:rFonts w:ascii="Arial Narrow" w:eastAsia="仿宋_GB2312" w:hAnsi="Arial Narrow" w:hint="eastAsia"/>
          <w:sz w:val="24"/>
        </w:rPr>
        <w:t>数据资源整合、数据深度挖掘分析及多维</w:t>
      </w:r>
      <w:proofErr w:type="gramStart"/>
      <w:r>
        <w:rPr>
          <w:rFonts w:ascii="Arial Narrow" w:eastAsia="仿宋_GB2312" w:hAnsi="Arial Narrow" w:hint="eastAsia"/>
          <w:sz w:val="24"/>
        </w:rPr>
        <w:t>度统计</w:t>
      </w:r>
      <w:proofErr w:type="gramEnd"/>
      <w:r>
        <w:rPr>
          <w:rFonts w:ascii="Arial Narrow" w:eastAsia="仿宋_GB2312" w:hAnsi="Arial Narrow" w:hint="eastAsia"/>
          <w:sz w:val="24"/>
        </w:rPr>
        <w:t>指标快捷检索等功能于一体的汇集中国国民经济与社会发展统计数据的大型统计资料数据库，文献资源覆盖了我国经济社会发展的</w:t>
      </w:r>
      <w:r>
        <w:rPr>
          <w:rFonts w:ascii="Arial Narrow" w:eastAsia="仿宋_GB2312" w:hAnsi="Arial Narrow" w:hint="eastAsia"/>
          <w:sz w:val="24"/>
        </w:rPr>
        <w:t>32</w:t>
      </w:r>
      <w:r>
        <w:rPr>
          <w:rFonts w:ascii="Arial Narrow" w:eastAsia="仿宋_GB2312" w:hAnsi="Arial Narrow" w:hint="eastAsia"/>
          <w:sz w:val="24"/>
        </w:rPr>
        <w:t>个领域</w:t>
      </w:r>
      <w:r>
        <w:rPr>
          <w:rFonts w:ascii="Arial Narrow" w:eastAsia="仿宋_GB2312" w:hAnsi="Arial Narrow" w:hint="eastAsia"/>
          <w:sz w:val="24"/>
        </w:rPr>
        <w:t>/</w:t>
      </w:r>
      <w:r>
        <w:rPr>
          <w:rFonts w:ascii="Arial Narrow" w:eastAsia="仿宋_GB2312" w:hAnsi="Arial Narrow" w:hint="eastAsia"/>
          <w:sz w:val="24"/>
        </w:rPr>
        <w:t>行业，囊括了我国所有中央级、省级及其主要地市级统计年鉴和各类统计资料（普查资料、调查资料、历史统计资料汇编等等），并实时出版了国家统计局及各部委最新经济运行数据进度指标</w:t>
      </w:r>
      <w:r>
        <w:rPr>
          <w:rFonts w:ascii="Arial Narrow" w:eastAsia="仿宋_GB2312" w:hAnsi="Arial Narrow" w:hint="eastAsia"/>
          <w:sz w:val="24"/>
        </w:rPr>
        <w:t>6700</w:t>
      </w:r>
      <w:r>
        <w:rPr>
          <w:rFonts w:ascii="Arial Narrow" w:eastAsia="仿宋_GB2312" w:hAnsi="Arial Narrow" w:hint="eastAsia"/>
          <w:sz w:val="24"/>
        </w:rPr>
        <w:t>个、国民经济行业运行指标</w:t>
      </w:r>
      <w:r>
        <w:rPr>
          <w:rFonts w:ascii="Arial Narrow" w:eastAsia="仿宋_GB2312" w:hAnsi="Arial Narrow" w:hint="eastAsia"/>
          <w:sz w:val="24"/>
        </w:rPr>
        <w:t>28000</w:t>
      </w:r>
      <w:r>
        <w:rPr>
          <w:rFonts w:ascii="Arial Narrow" w:eastAsia="仿宋_GB2312" w:hAnsi="Arial Narrow" w:hint="eastAsia"/>
          <w:sz w:val="24"/>
        </w:rPr>
        <w:t>个。</w:t>
      </w:r>
    </w:p>
    <w:p w:rsidR="00190ECE" w:rsidRDefault="00593937">
      <w:pPr>
        <w:spacing w:line="360" w:lineRule="auto"/>
        <w:ind w:firstLineChars="200" w:firstLine="480"/>
        <w:rPr>
          <w:rFonts w:ascii="Arial Narrow" w:eastAsia="仿宋_GB2312" w:hAnsi="Arial Narrow"/>
          <w:sz w:val="24"/>
        </w:rPr>
      </w:pPr>
      <w:r>
        <w:rPr>
          <w:rFonts w:ascii="Arial Narrow" w:eastAsia="仿宋_GB2312" w:hAnsi="Arial Narrow" w:hint="eastAsia"/>
          <w:sz w:val="24"/>
        </w:rPr>
        <w:t>《中国经济与社会发展统计数据库》通过与中国统计出版社及</w:t>
      </w:r>
      <w:proofErr w:type="gramStart"/>
      <w:r>
        <w:rPr>
          <w:rFonts w:ascii="Arial Narrow" w:eastAsia="仿宋_GB2312" w:hAnsi="Arial Narrow" w:hint="eastAsia"/>
          <w:sz w:val="24"/>
        </w:rPr>
        <w:t>各统计</w:t>
      </w:r>
      <w:proofErr w:type="gramEnd"/>
      <w:r>
        <w:rPr>
          <w:rFonts w:ascii="Arial Narrow" w:eastAsia="仿宋_GB2312" w:hAnsi="Arial Narrow" w:hint="eastAsia"/>
          <w:sz w:val="24"/>
        </w:rPr>
        <w:t>年鉴编辑单位合作，依托同方知网的网络出版平台，将中国境内的权威统计年鉴（资料）进行大规模数字化和整合出版，不仅集成了普通电子数据库的主要优点，还通过对每个统计图表提供的</w:t>
      </w:r>
      <w:r>
        <w:rPr>
          <w:rFonts w:ascii="Arial Narrow" w:eastAsia="仿宋_GB2312" w:hAnsi="Arial Narrow" w:hint="eastAsia"/>
          <w:sz w:val="24"/>
        </w:rPr>
        <w:t>Excel</w:t>
      </w:r>
      <w:r>
        <w:rPr>
          <w:rFonts w:ascii="Arial Narrow" w:eastAsia="仿宋_GB2312" w:hAnsi="Arial Narrow" w:hint="eastAsia"/>
          <w:sz w:val="24"/>
        </w:rPr>
        <w:t>格式，</w:t>
      </w:r>
      <w:proofErr w:type="gramStart"/>
      <w:r>
        <w:rPr>
          <w:rFonts w:ascii="Arial Narrow" w:eastAsia="仿宋_GB2312" w:hAnsi="Arial Narrow" w:hint="eastAsia"/>
          <w:sz w:val="24"/>
        </w:rPr>
        <w:t>让统计</w:t>
      </w:r>
      <w:proofErr w:type="gramEnd"/>
      <w:r>
        <w:rPr>
          <w:rFonts w:ascii="Arial Narrow" w:eastAsia="仿宋_GB2312" w:hAnsi="Arial Narrow" w:hint="eastAsia"/>
          <w:sz w:val="24"/>
        </w:rPr>
        <w:t>数据的利用发挥到最大的效益；更重要的是，它贴近社科类（尤其是经济类）用户的实际使用需求，基于数据挖掘分析技术</w:t>
      </w:r>
      <w:r>
        <w:rPr>
          <w:rFonts w:ascii="Arial Narrow" w:eastAsia="仿宋_GB2312" w:hAnsi="Arial Narrow" w:hint="eastAsia"/>
          <w:sz w:val="24"/>
        </w:rPr>
        <w:t>IDME</w:t>
      </w:r>
      <w:r>
        <w:rPr>
          <w:rFonts w:ascii="Arial Narrow" w:eastAsia="仿宋_GB2312" w:hAnsi="Arial Narrow" w:hint="eastAsia"/>
          <w:sz w:val="24"/>
          <w:szCs w:val="24"/>
          <w:vertAlign w:val="superscript"/>
        </w:rPr>
        <w:t>TM</w:t>
      </w:r>
      <w:r>
        <w:rPr>
          <w:rFonts w:ascii="Arial Narrow" w:eastAsia="仿宋_GB2312" w:hAnsi="Arial Narrow" w:hint="eastAsia"/>
          <w:sz w:val="24"/>
        </w:rPr>
        <w:t>（</w:t>
      </w:r>
      <w:r>
        <w:rPr>
          <w:rFonts w:ascii="Arial Narrow" w:eastAsia="仿宋_GB2312" w:hAnsi="Arial Narrow" w:hint="eastAsia"/>
          <w:sz w:val="24"/>
        </w:rPr>
        <w:t>Intelligent Data Mining and Extracting</w:t>
      </w:r>
      <w:r>
        <w:rPr>
          <w:rFonts w:ascii="Arial Narrow" w:eastAsia="仿宋_GB2312" w:hAnsi="Arial Narrow" w:hint="eastAsia"/>
          <w:sz w:val="24"/>
        </w:rPr>
        <w:t>），针对用户的研究和决策课题，提供方便快捷的一站式数据分析服务。</w:t>
      </w:r>
      <w:r>
        <w:rPr>
          <w:rFonts w:ascii="Arial Narrow" w:eastAsia="仿宋_GB2312" w:hAnsi="Arial Narrow" w:hint="eastAsia"/>
          <w:sz w:val="24"/>
        </w:rPr>
        <w:t xml:space="preserve"> </w:t>
      </w:r>
      <w:r>
        <w:rPr>
          <w:rFonts w:ascii="Arial Narrow" w:eastAsia="仿宋_GB2312" w:hAnsi="Arial Narrow"/>
          <w:sz w:val="24"/>
        </w:rPr>
        <w:t xml:space="preserve"> </w:t>
      </w:r>
    </w:p>
    <w:p w:rsidR="00190ECE" w:rsidRDefault="00190ECE">
      <w:pPr>
        <w:spacing w:line="240" w:lineRule="atLeast"/>
        <w:rPr>
          <w:rFonts w:ascii="Arial Narrow" w:eastAsia="仿宋_GB2312" w:hAnsi="Arial Narrow"/>
          <w:sz w:val="24"/>
          <w:shd w:val="pct10" w:color="auto" w:fill="FFFFFF"/>
        </w:rPr>
      </w:pPr>
    </w:p>
    <w:p w:rsidR="00190ECE" w:rsidRDefault="00593937">
      <w:pPr>
        <w:spacing w:line="360" w:lineRule="auto"/>
        <w:ind w:left="1680" w:hangingChars="700" w:hanging="1680"/>
        <w:rPr>
          <w:rFonts w:ascii="Arial Narrow" w:eastAsia="仿宋_GB2312" w:hAnsi="Arial Narrow"/>
          <w:sz w:val="24"/>
        </w:rPr>
      </w:pPr>
      <w:r>
        <w:rPr>
          <w:rFonts w:ascii="Arial Narrow" w:eastAsia="仿宋_GB2312" w:hAnsi="Arial Narrow"/>
          <w:sz w:val="24"/>
          <w:shd w:val="pct10" w:color="auto" w:fill="FFFFFF"/>
        </w:rPr>
        <w:t>文献总量</w:t>
      </w:r>
      <w:r>
        <w:rPr>
          <w:rFonts w:ascii="Arial Narrow" w:eastAsia="仿宋_GB2312" w:hAnsi="Arial Narrow"/>
          <w:sz w:val="24"/>
        </w:rPr>
        <w:t xml:space="preserve">      </w:t>
      </w:r>
      <w:r>
        <w:rPr>
          <w:rFonts w:ascii="Arial Narrow" w:eastAsia="仿宋_GB2312" w:hAnsi="Arial Narrow" w:hint="eastAsia"/>
          <w:sz w:val="24"/>
        </w:rPr>
        <w:t>收录我国历年出版的统计年鉴（资料）不低于</w:t>
      </w:r>
      <w:r>
        <w:rPr>
          <w:rFonts w:ascii="Arial Narrow" w:eastAsia="仿宋_GB2312" w:hAnsi="Arial Narrow" w:hint="eastAsia"/>
          <w:sz w:val="24"/>
        </w:rPr>
        <w:t>830</w:t>
      </w:r>
      <w:r>
        <w:rPr>
          <w:rFonts w:ascii="Arial Narrow" w:eastAsia="仿宋_GB2312" w:hAnsi="Arial Narrow" w:hint="eastAsia"/>
          <w:sz w:val="24"/>
        </w:rPr>
        <w:t>种、共</w:t>
      </w:r>
      <w:r>
        <w:rPr>
          <w:rFonts w:ascii="Arial Narrow" w:eastAsia="仿宋_GB2312" w:hAnsi="Arial Narrow" w:hint="eastAsia"/>
          <w:sz w:val="24"/>
        </w:rPr>
        <w:t>5218</w:t>
      </w:r>
      <w:r>
        <w:rPr>
          <w:rFonts w:ascii="Arial Narrow" w:eastAsia="仿宋_GB2312" w:hAnsi="Arial Narrow" w:hint="eastAsia"/>
          <w:sz w:val="24"/>
        </w:rPr>
        <w:t>册，包括普查、调查资料和统计报告等统计资料</w:t>
      </w:r>
      <w:r>
        <w:rPr>
          <w:rFonts w:ascii="Arial Narrow" w:eastAsia="仿宋_GB2312" w:hAnsi="Arial Narrow" w:hint="eastAsia"/>
          <w:sz w:val="24"/>
        </w:rPr>
        <w:t>509</w:t>
      </w:r>
      <w:r>
        <w:rPr>
          <w:rFonts w:ascii="Arial Narrow" w:eastAsia="仿宋_GB2312" w:hAnsi="Arial Narrow" w:hint="eastAsia"/>
          <w:sz w:val="24"/>
        </w:rPr>
        <w:t>种、</w:t>
      </w:r>
      <w:r>
        <w:rPr>
          <w:rFonts w:ascii="Arial Narrow" w:eastAsia="仿宋_GB2312" w:hAnsi="Arial Narrow" w:hint="eastAsia"/>
          <w:sz w:val="24"/>
        </w:rPr>
        <w:t>1158</w:t>
      </w:r>
      <w:r>
        <w:rPr>
          <w:rFonts w:ascii="Arial Narrow" w:eastAsia="仿宋_GB2312" w:hAnsi="Arial Narrow" w:hint="eastAsia"/>
          <w:sz w:val="24"/>
        </w:rPr>
        <w:t>册，中央</w:t>
      </w:r>
      <w:proofErr w:type="gramStart"/>
      <w:r>
        <w:rPr>
          <w:rFonts w:ascii="Arial Narrow" w:eastAsia="仿宋_GB2312" w:hAnsi="Arial Narrow" w:hint="eastAsia"/>
          <w:sz w:val="24"/>
        </w:rPr>
        <w:t>级统计</w:t>
      </w:r>
      <w:proofErr w:type="gramEnd"/>
      <w:r>
        <w:rPr>
          <w:rFonts w:ascii="Arial Narrow" w:eastAsia="仿宋_GB2312" w:hAnsi="Arial Narrow" w:hint="eastAsia"/>
          <w:sz w:val="24"/>
        </w:rPr>
        <w:t>年鉴（资料）种数收全率达</w:t>
      </w:r>
      <w:r>
        <w:rPr>
          <w:rFonts w:ascii="Arial Narrow" w:eastAsia="仿宋_GB2312" w:hAnsi="Arial Narrow" w:hint="eastAsia"/>
          <w:sz w:val="24"/>
        </w:rPr>
        <w:t>99%</w:t>
      </w:r>
      <w:r>
        <w:rPr>
          <w:rFonts w:ascii="Arial Narrow" w:eastAsia="仿宋_GB2312" w:hAnsi="Arial Narrow" w:hint="eastAsia"/>
          <w:sz w:val="24"/>
        </w:rPr>
        <w:t>；我国仍在连续出版的</w:t>
      </w:r>
      <w:r>
        <w:rPr>
          <w:rFonts w:ascii="Arial Narrow" w:eastAsia="仿宋_GB2312" w:hAnsi="Arial Narrow" w:hint="eastAsia"/>
          <w:sz w:val="24"/>
        </w:rPr>
        <w:t>193</w:t>
      </w:r>
      <w:r>
        <w:rPr>
          <w:rFonts w:ascii="Arial Narrow" w:eastAsia="仿宋_GB2312" w:hAnsi="Arial Narrow" w:hint="eastAsia"/>
          <w:sz w:val="24"/>
        </w:rPr>
        <w:t>种统计年鉴全部收录，统计年鉴（资料）内容涵盖了国民经济与社会发展各领域，全部统计类年鉴与资料囊括统计指标</w:t>
      </w:r>
      <w:r>
        <w:rPr>
          <w:rFonts w:ascii="Arial Narrow" w:eastAsia="仿宋_GB2312" w:hAnsi="Arial Narrow" w:hint="eastAsia"/>
          <w:sz w:val="24"/>
        </w:rPr>
        <w:t>1150</w:t>
      </w:r>
      <w:r>
        <w:rPr>
          <w:rFonts w:ascii="Arial Narrow" w:eastAsia="仿宋_GB2312" w:hAnsi="Arial Narrow" w:hint="eastAsia"/>
          <w:sz w:val="24"/>
        </w:rPr>
        <w:t>万个、统计数据</w:t>
      </w:r>
      <w:r>
        <w:rPr>
          <w:rFonts w:ascii="Arial Narrow" w:eastAsia="仿宋_GB2312" w:hAnsi="Arial Narrow" w:hint="eastAsia"/>
          <w:sz w:val="24"/>
        </w:rPr>
        <w:t>2.7</w:t>
      </w:r>
      <w:r>
        <w:rPr>
          <w:rFonts w:ascii="Arial Narrow" w:eastAsia="仿宋_GB2312" w:hAnsi="Arial Narrow" w:hint="eastAsia"/>
          <w:sz w:val="24"/>
        </w:rPr>
        <w:t>亿笔。此外，</w:t>
      </w:r>
      <w:proofErr w:type="gramStart"/>
      <w:r>
        <w:rPr>
          <w:rFonts w:ascii="Arial Narrow" w:eastAsia="仿宋_GB2312" w:hAnsi="Arial Narrow" w:hint="eastAsia"/>
          <w:sz w:val="24"/>
        </w:rPr>
        <w:t>本库还</w:t>
      </w:r>
      <w:proofErr w:type="gramEnd"/>
      <w:r>
        <w:rPr>
          <w:rFonts w:ascii="Arial Narrow" w:eastAsia="仿宋_GB2312" w:hAnsi="Arial Narrow" w:hint="eastAsia"/>
          <w:sz w:val="24"/>
        </w:rPr>
        <w:t>收录了国家统计局实时发布的各种经济运行进度数据累计达</w:t>
      </w:r>
      <w:r>
        <w:rPr>
          <w:rFonts w:ascii="Arial Narrow" w:eastAsia="仿宋_GB2312" w:hAnsi="Arial Narrow" w:hint="eastAsia"/>
          <w:sz w:val="24"/>
        </w:rPr>
        <w:t>1100</w:t>
      </w:r>
      <w:r>
        <w:rPr>
          <w:rFonts w:ascii="Arial Narrow" w:eastAsia="仿宋_GB2312" w:hAnsi="Arial Narrow" w:hint="eastAsia"/>
          <w:sz w:val="24"/>
        </w:rPr>
        <w:t>余万笔，弥补了统计年鉴资源出版滞后的缺点，为科研决策人员全力奉献最新、</w:t>
      </w:r>
      <w:proofErr w:type="gramStart"/>
      <w:r>
        <w:rPr>
          <w:rFonts w:ascii="Arial Narrow" w:eastAsia="仿宋_GB2312" w:hAnsi="Arial Narrow" w:hint="eastAsia"/>
          <w:sz w:val="24"/>
        </w:rPr>
        <w:t>最</w:t>
      </w:r>
      <w:proofErr w:type="gramEnd"/>
      <w:r>
        <w:rPr>
          <w:rFonts w:ascii="Arial Narrow" w:eastAsia="仿宋_GB2312" w:hAnsi="Arial Narrow" w:hint="eastAsia"/>
          <w:sz w:val="24"/>
        </w:rPr>
        <w:t>权威、最有价值的社会经济热点数据。</w:t>
      </w:r>
      <w:r>
        <w:rPr>
          <w:rFonts w:ascii="Arial Narrow" w:eastAsia="仿宋_GB2312" w:hAnsi="Arial Narrow" w:hint="eastAsia"/>
          <w:sz w:val="24"/>
        </w:rPr>
        <w:t>2014</w:t>
      </w:r>
      <w:r>
        <w:rPr>
          <w:rFonts w:ascii="Arial Narrow" w:eastAsia="仿宋_GB2312" w:hAnsi="Arial Narrow" w:hint="eastAsia"/>
          <w:sz w:val="24"/>
        </w:rPr>
        <w:t>年该库拟出版最新</w:t>
      </w:r>
      <w:proofErr w:type="gramStart"/>
      <w:r>
        <w:rPr>
          <w:rFonts w:ascii="Arial Narrow" w:eastAsia="仿宋_GB2312" w:hAnsi="Arial Narrow" w:hint="eastAsia"/>
          <w:sz w:val="24"/>
        </w:rPr>
        <w:t>卷统计</w:t>
      </w:r>
      <w:proofErr w:type="gramEnd"/>
      <w:r>
        <w:rPr>
          <w:rFonts w:ascii="Arial Narrow" w:eastAsia="仿宋_GB2312" w:hAnsi="Arial Narrow" w:hint="eastAsia"/>
          <w:sz w:val="24"/>
        </w:rPr>
        <w:t>年鉴（资料）数据不低于</w:t>
      </w:r>
      <w:r>
        <w:rPr>
          <w:rFonts w:ascii="Arial Narrow" w:eastAsia="仿宋_GB2312" w:hAnsi="Arial Narrow" w:hint="eastAsia"/>
          <w:sz w:val="24"/>
        </w:rPr>
        <w:t>250</w:t>
      </w:r>
      <w:r>
        <w:rPr>
          <w:rFonts w:ascii="Arial Narrow" w:eastAsia="仿宋_GB2312" w:hAnsi="Arial Narrow" w:hint="eastAsia"/>
          <w:sz w:val="24"/>
        </w:rPr>
        <w:t>册。</w:t>
      </w:r>
    </w:p>
    <w:p w:rsidR="00190ECE" w:rsidRDefault="00593937">
      <w:pPr>
        <w:spacing w:line="360" w:lineRule="auto"/>
        <w:rPr>
          <w:rFonts w:ascii="Arial Narrow" w:eastAsia="仿宋_GB2312" w:hAnsi="Arial Narrow"/>
          <w:sz w:val="24"/>
        </w:rPr>
      </w:pPr>
      <w:r>
        <w:rPr>
          <w:rFonts w:ascii="Arial Narrow" w:eastAsia="仿宋_GB2312" w:hAnsi="Arial Narrow"/>
          <w:sz w:val="24"/>
          <w:shd w:val="pct10" w:color="auto" w:fill="FFFFFF"/>
        </w:rPr>
        <w:t>收录年限</w:t>
      </w:r>
      <w:r>
        <w:rPr>
          <w:rFonts w:ascii="Arial Narrow" w:eastAsia="仿宋_GB2312" w:hAnsi="Arial Narrow"/>
          <w:sz w:val="24"/>
        </w:rPr>
        <w:t xml:space="preserve">      19</w:t>
      </w:r>
      <w:r>
        <w:rPr>
          <w:rFonts w:ascii="Arial Narrow" w:eastAsia="仿宋_GB2312" w:hAnsi="Arial Narrow" w:hint="eastAsia"/>
          <w:sz w:val="24"/>
        </w:rPr>
        <w:t>49</w:t>
      </w:r>
      <w:r>
        <w:rPr>
          <w:rFonts w:ascii="Arial Narrow" w:eastAsia="仿宋_GB2312" w:hAnsi="Arial Narrow"/>
          <w:sz w:val="24"/>
        </w:rPr>
        <w:t>年至今。</w:t>
      </w:r>
    </w:p>
    <w:p w:rsidR="00190ECE" w:rsidRDefault="00593937">
      <w:pPr>
        <w:spacing w:line="360" w:lineRule="auto"/>
        <w:ind w:left="1680" w:hangingChars="700" w:hanging="1680"/>
        <w:rPr>
          <w:rFonts w:ascii="Arial Narrow" w:eastAsia="仿宋_GB2312" w:hAnsi="Arial Narrow"/>
          <w:sz w:val="24"/>
        </w:rPr>
      </w:pPr>
      <w:r>
        <w:rPr>
          <w:rFonts w:ascii="Arial Narrow" w:eastAsia="仿宋_GB2312" w:hAnsi="Arial Narrow"/>
          <w:sz w:val="24"/>
          <w:shd w:val="pct10" w:color="auto" w:fill="FFFFFF"/>
        </w:rPr>
        <w:lastRenderedPageBreak/>
        <w:t>收录完整率</w:t>
      </w:r>
      <w:r>
        <w:rPr>
          <w:rFonts w:ascii="Arial Narrow" w:eastAsia="仿宋_GB2312" w:hAnsi="Arial Narrow"/>
          <w:sz w:val="24"/>
        </w:rPr>
        <w:t xml:space="preserve">    </w:t>
      </w:r>
      <w:proofErr w:type="gramStart"/>
      <w:r>
        <w:rPr>
          <w:rFonts w:ascii="Arial Narrow" w:eastAsia="仿宋_GB2312" w:hAnsi="Arial Narrow" w:hint="eastAsia"/>
          <w:sz w:val="24"/>
        </w:rPr>
        <w:t>各统计</w:t>
      </w:r>
      <w:proofErr w:type="gramEnd"/>
      <w:r>
        <w:rPr>
          <w:rFonts w:ascii="Arial Narrow" w:eastAsia="仿宋_GB2312" w:hAnsi="Arial Narrow" w:hint="eastAsia"/>
          <w:sz w:val="24"/>
        </w:rPr>
        <w:t>年鉴资料收录卷册完整为</w:t>
      </w:r>
      <w:r>
        <w:rPr>
          <w:rFonts w:ascii="Arial Narrow" w:eastAsia="仿宋_GB2312" w:hAnsi="Arial Narrow" w:hint="eastAsia"/>
          <w:sz w:val="24"/>
        </w:rPr>
        <w:t>97.8%</w:t>
      </w:r>
      <w:r>
        <w:rPr>
          <w:rFonts w:ascii="Arial Narrow" w:eastAsia="仿宋_GB2312" w:hAnsi="Arial Narrow" w:hint="eastAsia"/>
          <w:sz w:val="24"/>
        </w:rPr>
        <w:t>，</w:t>
      </w:r>
      <w:r>
        <w:rPr>
          <w:rFonts w:ascii="Arial Narrow" w:eastAsia="仿宋_GB2312" w:hAnsi="Arial Narrow"/>
          <w:sz w:val="24"/>
        </w:rPr>
        <w:t>中央</w:t>
      </w:r>
      <w:proofErr w:type="gramStart"/>
      <w:r>
        <w:rPr>
          <w:rFonts w:ascii="Arial Narrow" w:eastAsia="仿宋_GB2312" w:hAnsi="Arial Narrow"/>
          <w:sz w:val="24"/>
        </w:rPr>
        <w:t>级统计</w:t>
      </w:r>
      <w:proofErr w:type="gramEnd"/>
      <w:r>
        <w:rPr>
          <w:rFonts w:ascii="Arial Narrow" w:eastAsia="仿宋_GB2312" w:hAnsi="Arial Narrow"/>
          <w:sz w:val="24"/>
        </w:rPr>
        <w:t>年鉴</w:t>
      </w:r>
      <w:r>
        <w:rPr>
          <w:rFonts w:ascii="Arial Narrow" w:eastAsia="仿宋_GB2312" w:hAnsi="Arial Narrow" w:hint="eastAsia"/>
          <w:sz w:val="24"/>
        </w:rPr>
        <w:t>收录卷册完整率</w:t>
      </w:r>
      <w:r>
        <w:rPr>
          <w:rFonts w:ascii="Arial Narrow" w:eastAsia="仿宋_GB2312" w:hAnsi="Arial Narrow"/>
          <w:sz w:val="24"/>
        </w:rPr>
        <w:t>为</w:t>
      </w:r>
      <w:r>
        <w:rPr>
          <w:rFonts w:ascii="Arial Narrow" w:eastAsia="仿宋_GB2312" w:hAnsi="Arial Narrow"/>
          <w:sz w:val="24"/>
        </w:rPr>
        <w:t>99</w:t>
      </w:r>
      <w:r>
        <w:rPr>
          <w:rFonts w:ascii="Arial Narrow" w:eastAsia="仿宋_GB2312" w:hAnsi="Arial Narrow" w:hint="eastAsia"/>
          <w:sz w:val="24"/>
        </w:rPr>
        <w:t>.3</w:t>
      </w:r>
      <w:r>
        <w:rPr>
          <w:rFonts w:ascii="Arial Narrow" w:eastAsia="仿宋_GB2312" w:hAnsi="Arial Narrow"/>
          <w:sz w:val="24"/>
        </w:rPr>
        <w:t>%</w:t>
      </w:r>
      <w:r>
        <w:rPr>
          <w:rFonts w:ascii="Arial Narrow" w:eastAsia="仿宋_GB2312" w:hAnsi="Arial Narrow"/>
          <w:sz w:val="24"/>
        </w:rPr>
        <w:t>。</w:t>
      </w:r>
    </w:p>
    <w:p w:rsidR="00190ECE" w:rsidRDefault="00593937">
      <w:pPr>
        <w:spacing w:line="360" w:lineRule="auto"/>
        <w:ind w:left="1800" w:hangingChars="750" w:hanging="1800"/>
        <w:rPr>
          <w:rFonts w:ascii="Arial Narrow" w:eastAsia="仿宋_GB2312" w:hAnsi="Arial Narrow"/>
          <w:sz w:val="24"/>
        </w:rPr>
      </w:pPr>
      <w:r>
        <w:rPr>
          <w:rFonts w:ascii="Arial Narrow" w:eastAsia="仿宋_GB2312" w:hAnsi="Arial Narrow"/>
          <w:sz w:val="24"/>
          <w:shd w:val="pct10" w:color="auto" w:fill="FFFFFF"/>
        </w:rPr>
        <w:t>出版周期</w:t>
      </w:r>
      <w:r>
        <w:rPr>
          <w:rFonts w:ascii="Arial Narrow" w:eastAsia="仿宋_GB2312" w:hAnsi="Arial Narrow"/>
          <w:sz w:val="24"/>
        </w:rPr>
        <w:t xml:space="preserve">      </w:t>
      </w:r>
      <w:r>
        <w:rPr>
          <w:rFonts w:ascii="Arial Narrow" w:eastAsia="仿宋_GB2312" w:hAnsi="Arial Narrow"/>
          <w:sz w:val="24"/>
        </w:rPr>
        <w:t>中心</w:t>
      </w:r>
      <w:proofErr w:type="gramStart"/>
      <w:r>
        <w:rPr>
          <w:rFonts w:ascii="Arial Narrow" w:eastAsia="仿宋_GB2312" w:hAnsi="Arial Narrow"/>
          <w:sz w:val="24"/>
        </w:rPr>
        <w:t>网站版</w:t>
      </w:r>
      <w:proofErr w:type="gramEnd"/>
      <w:r>
        <w:rPr>
          <w:rFonts w:ascii="Arial Narrow" w:eastAsia="仿宋_GB2312" w:hAnsi="Arial Narrow"/>
          <w:sz w:val="24"/>
        </w:rPr>
        <w:t>每</w:t>
      </w:r>
      <w:r>
        <w:rPr>
          <w:rFonts w:ascii="Arial Narrow" w:eastAsia="仿宋_GB2312" w:hAnsi="Arial Narrow" w:hint="eastAsia"/>
          <w:sz w:val="24"/>
        </w:rPr>
        <w:t>双</w:t>
      </w:r>
      <w:r>
        <w:rPr>
          <w:rFonts w:ascii="Arial Narrow" w:eastAsia="仿宋_GB2312" w:hAnsi="Arial Narrow"/>
          <w:sz w:val="24"/>
        </w:rPr>
        <w:t>周更新内容</w:t>
      </w:r>
      <w:r>
        <w:rPr>
          <w:rFonts w:ascii="Arial Narrow" w:eastAsia="仿宋_GB2312" w:hAnsi="Arial Narrow" w:hint="eastAsia"/>
          <w:sz w:val="24"/>
        </w:rPr>
        <w:t>；镜像版、光盘版每季度更新出版。</w:t>
      </w:r>
    </w:p>
    <w:p w:rsidR="00190ECE" w:rsidRDefault="00593937">
      <w:pPr>
        <w:spacing w:line="360" w:lineRule="auto"/>
        <w:rPr>
          <w:rFonts w:ascii="Arial Narrow" w:eastAsia="仿宋_GB2312" w:hAnsi="Arial Narrow"/>
          <w:sz w:val="24"/>
        </w:rPr>
      </w:pPr>
      <w:proofErr w:type="gramStart"/>
      <w:r>
        <w:rPr>
          <w:rFonts w:ascii="Arial Narrow" w:eastAsia="仿宋_GB2312" w:hAnsi="Arial Narrow" w:hint="eastAsia"/>
          <w:sz w:val="24"/>
          <w:shd w:val="pct10" w:color="auto" w:fill="FFFFFF"/>
        </w:rPr>
        <w:t>整刊</w:t>
      </w:r>
      <w:r>
        <w:rPr>
          <w:rFonts w:ascii="Arial Narrow" w:eastAsia="仿宋_GB2312" w:hAnsi="Arial Narrow"/>
          <w:sz w:val="24"/>
          <w:shd w:val="pct10" w:color="auto" w:fill="FFFFFF"/>
        </w:rPr>
        <w:t>导航</w:t>
      </w:r>
      <w:proofErr w:type="gramEnd"/>
      <w:r>
        <w:rPr>
          <w:rFonts w:ascii="Arial Narrow" w:eastAsia="仿宋_GB2312" w:hAnsi="Arial Narrow"/>
          <w:sz w:val="24"/>
          <w:shd w:val="pct10" w:color="auto" w:fill="FFFFFF"/>
        </w:rPr>
        <w:t>体系</w:t>
      </w:r>
      <w:r>
        <w:rPr>
          <w:rFonts w:ascii="Arial Narrow" w:eastAsia="仿宋_GB2312" w:hAnsi="Arial Narrow"/>
          <w:sz w:val="24"/>
        </w:rPr>
        <w:t xml:space="preserve">   </w:t>
      </w:r>
      <w:r>
        <w:rPr>
          <w:rFonts w:ascii="Arial Narrow" w:eastAsia="仿宋_GB2312" w:hAnsi="Arial Narrow" w:hint="eastAsia"/>
          <w:sz w:val="24"/>
        </w:rPr>
        <w:t>领域</w:t>
      </w:r>
      <w:r>
        <w:rPr>
          <w:rFonts w:ascii="Arial Narrow" w:eastAsia="仿宋_GB2312" w:hAnsi="Arial Narrow"/>
          <w:sz w:val="24"/>
        </w:rPr>
        <w:t>导航、地</w:t>
      </w:r>
      <w:r>
        <w:rPr>
          <w:rFonts w:ascii="Arial Narrow" w:eastAsia="仿宋_GB2312" w:hAnsi="Arial Narrow" w:hint="eastAsia"/>
          <w:sz w:val="24"/>
        </w:rPr>
        <w:t>区</w:t>
      </w:r>
      <w:r>
        <w:rPr>
          <w:rFonts w:ascii="Arial Narrow" w:eastAsia="仿宋_GB2312" w:hAnsi="Arial Narrow"/>
          <w:sz w:val="24"/>
        </w:rPr>
        <w:t>导航、</w:t>
      </w:r>
      <w:r>
        <w:rPr>
          <w:rFonts w:ascii="Arial Narrow" w:eastAsia="仿宋_GB2312" w:hAnsi="Arial Narrow" w:hint="eastAsia"/>
          <w:sz w:val="24"/>
        </w:rPr>
        <w:t>资料类型</w:t>
      </w:r>
      <w:r>
        <w:rPr>
          <w:rFonts w:ascii="Arial Narrow" w:eastAsia="仿宋_GB2312" w:hAnsi="Arial Narrow"/>
          <w:sz w:val="24"/>
        </w:rPr>
        <w:t>导航</w:t>
      </w:r>
      <w:r>
        <w:rPr>
          <w:rFonts w:ascii="Arial Narrow" w:eastAsia="仿宋_GB2312" w:hAnsi="Arial Narrow" w:hint="eastAsia"/>
          <w:sz w:val="24"/>
        </w:rPr>
        <w:t>；</w:t>
      </w:r>
      <w:proofErr w:type="gramStart"/>
      <w:r>
        <w:rPr>
          <w:rFonts w:ascii="Arial Narrow" w:eastAsia="仿宋_GB2312" w:hAnsi="Arial Narrow"/>
          <w:sz w:val="24"/>
        </w:rPr>
        <w:t>单刊种导航</w:t>
      </w:r>
      <w:proofErr w:type="gramEnd"/>
    </w:p>
    <w:p w:rsidR="00190ECE" w:rsidRDefault="00593937">
      <w:pPr>
        <w:spacing w:line="360" w:lineRule="auto"/>
        <w:ind w:leftChars="781" w:left="1640"/>
        <w:rPr>
          <w:rFonts w:ascii="Arial Narrow" w:eastAsia="仿宋_GB2312" w:hAnsi="Arial Narrow"/>
          <w:sz w:val="24"/>
        </w:rPr>
      </w:pPr>
      <w:proofErr w:type="gramStart"/>
      <w:r>
        <w:rPr>
          <w:rFonts w:ascii="Arial Narrow" w:eastAsia="仿宋_GB2312" w:hAnsi="Arial Narrow"/>
          <w:sz w:val="24"/>
        </w:rPr>
        <w:t>单刊种导航</w:t>
      </w:r>
      <w:proofErr w:type="gramEnd"/>
      <w:r>
        <w:rPr>
          <w:rFonts w:ascii="Arial Narrow" w:eastAsia="仿宋_GB2312" w:hAnsi="Arial Narrow"/>
          <w:sz w:val="24"/>
        </w:rPr>
        <w:t>：推出</w:t>
      </w:r>
      <w:proofErr w:type="gramStart"/>
      <w:r>
        <w:rPr>
          <w:rFonts w:ascii="Arial Narrow" w:eastAsia="仿宋_GB2312" w:hAnsi="Arial Narrow"/>
          <w:sz w:val="24"/>
        </w:rPr>
        <w:t>单刊种</w:t>
      </w:r>
      <w:r>
        <w:rPr>
          <w:rFonts w:ascii="Arial Narrow" w:eastAsia="仿宋_GB2312" w:hAnsi="Arial Narrow" w:hint="eastAsia"/>
          <w:sz w:val="24"/>
        </w:rPr>
        <w:t>统计</w:t>
      </w:r>
      <w:proofErr w:type="gramEnd"/>
      <w:r>
        <w:rPr>
          <w:rFonts w:ascii="Arial Narrow" w:eastAsia="仿宋_GB2312" w:hAnsi="Arial Narrow"/>
          <w:sz w:val="24"/>
        </w:rPr>
        <w:t>年鉴合订本，在该种年鉴的特色编排栏目体系下，汇编各年度条目资料，为研究相同主题提供历史资料的汇编、展示</w:t>
      </w:r>
      <w:proofErr w:type="gramStart"/>
      <w:r>
        <w:rPr>
          <w:rFonts w:ascii="Arial Narrow" w:eastAsia="仿宋_GB2312" w:hAnsi="Arial Narrow"/>
          <w:sz w:val="24"/>
        </w:rPr>
        <w:t>各主题</w:t>
      </w:r>
      <w:proofErr w:type="gramEnd"/>
      <w:r>
        <w:rPr>
          <w:rFonts w:ascii="Arial Narrow" w:eastAsia="仿宋_GB2312" w:hAnsi="Arial Narrow"/>
          <w:sz w:val="24"/>
        </w:rPr>
        <w:t>的发展脉络和动态变化。</w:t>
      </w:r>
    </w:p>
    <w:p w:rsidR="00190ECE" w:rsidRDefault="00593937">
      <w:pPr>
        <w:spacing w:line="360" w:lineRule="auto"/>
        <w:ind w:left="1800" w:hangingChars="750" w:hanging="1800"/>
        <w:rPr>
          <w:rFonts w:ascii="Arial Narrow" w:eastAsia="仿宋_GB2312" w:hAnsi="Arial Narrow"/>
          <w:sz w:val="24"/>
          <w:shd w:val="pct10" w:color="auto" w:fill="FFFFFF"/>
        </w:rPr>
      </w:pPr>
      <w:r>
        <w:rPr>
          <w:rFonts w:ascii="Arial Narrow" w:eastAsia="仿宋_GB2312" w:hAnsi="Arial Narrow" w:hint="eastAsia"/>
          <w:sz w:val="24"/>
          <w:shd w:val="pct10" w:color="auto" w:fill="FFFFFF"/>
        </w:rPr>
        <w:t>统计指标体系</w:t>
      </w:r>
      <w:r>
        <w:rPr>
          <w:rFonts w:ascii="Arial Narrow" w:eastAsia="仿宋_GB2312" w:hAnsi="Arial Narrow" w:hint="eastAsia"/>
          <w:sz w:val="24"/>
        </w:rPr>
        <w:t xml:space="preserve">  </w:t>
      </w:r>
      <w:r>
        <w:rPr>
          <w:rFonts w:ascii="Arial Narrow" w:eastAsia="仿宋_GB2312" w:hAnsi="Arial Narrow" w:hint="eastAsia"/>
          <w:sz w:val="24"/>
        </w:rPr>
        <w:t>采用自主知识产权技术（见附件），将全部统计数据建成了“中国经济社会发展统计数据指标集”，形成了</w:t>
      </w:r>
      <w:r>
        <w:rPr>
          <w:rFonts w:ascii="Arial Narrow" w:eastAsia="仿宋_GB2312" w:hAnsi="Arial Narrow" w:hint="eastAsia"/>
          <w:sz w:val="24"/>
        </w:rPr>
        <w:t>1250</w:t>
      </w:r>
      <w:r>
        <w:rPr>
          <w:rFonts w:ascii="Arial Narrow" w:eastAsia="仿宋_GB2312" w:hAnsi="Arial Narrow" w:hint="eastAsia"/>
          <w:sz w:val="24"/>
        </w:rPr>
        <w:t>多万个指标数据序列。指标跨度从</w:t>
      </w:r>
      <w:proofErr w:type="gramStart"/>
      <w:r>
        <w:rPr>
          <w:rFonts w:ascii="Arial Narrow" w:eastAsia="仿宋_GB2312" w:hAnsi="Arial Narrow" w:hint="eastAsia"/>
          <w:sz w:val="24"/>
        </w:rPr>
        <w:t>从</w:t>
      </w:r>
      <w:proofErr w:type="gramEnd"/>
      <w:r>
        <w:rPr>
          <w:rFonts w:ascii="Arial Narrow" w:eastAsia="仿宋_GB2312" w:hAnsi="Arial Narrow" w:hint="eastAsia"/>
          <w:sz w:val="24"/>
        </w:rPr>
        <w:t>1949</w:t>
      </w:r>
      <w:r>
        <w:rPr>
          <w:rFonts w:ascii="Arial Narrow" w:eastAsia="仿宋_GB2312" w:hAnsi="Arial Narrow" w:hint="eastAsia"/>
          <w:sz w:val="24"/>
        </w:rPr>
        <w:t>年至今近</w:t>
      </w:r>
      <w:r>
        <w:rPr>
          <w:rFonts w:ascii="Arial Narrow" w:eastAsia="仿宋_GB2312" w:hAnsi="Arial Narrow" w:hint="eastAsia"/>
          <w:sz w:val="24"/>
        </w:rPr>
        <w:t>60</w:t>
      </w:r>
      <w:r>
        <w:rPr>
          <w:rFonts w:ascii="Arial Narrow" w:eastAsia="仿宋_GB2312" w:hAnsi="Arial Narrow" w:hint="eastAsia"/>
          <w:sz w:val="24"/>
        </w:rPr>
        <w:t>余年，基本解决了不同年鉴中统计口径不一致的问题。</w:t>
      </w:r>
    </w:p>
    <w:p w:rsidR="00190ECE" w:rsidRDefault="00593937">
      <w:pPr>
        <w:spacing w:line="360" w:lineRule="auto"/>
        <w:ind w:left="1680" w:hangingChars="700" w:hanging="1680"/>
        <w:rPr>
          <w:rFonts w:ascii="Arial Narrow" w:eastAsia="仿宋_GB2312" w:hAnsi="Arial Narrow"/>
          <w:sz w:val="24"/>
        </w:rPr>
      </w:pPr>
      <w:r>
        <w:rPr>
          <w:rFonts w:ascii="Arial Narrow" w:eastAsia="仿宋_GB2312" w:hAnsi="Arial Narrow"/>
          <w:sz w:val="24"/>
          <w:shd w:val="pct10" w:color="auto" w:fill="FFFFFF"/>
        </w:rPr>
        <w:t>检索字段</w:t>
      </w:r>
      <w:r>
        <w:rPr>
          <w:rFonts w:ascii="Arial Narrow" w:eastAsia="仿宋_GB2312" w:hAnsi="Arial Narrow"/>
          <w:sz w:val="24"/>
        </w:rPr>
        <w:t xml:space="preserve">     </w:t>
      </w:r>
      <w:r>
        <w:rPr>
          <w:rFonts w:ascii="Arial Narrow" w:eastAsia="仿宋_GB2312" w:hAnsi="Arial Narrow" w:hint="eastAsia"/>
          <w:sz w:val="24"/>
        </w:rPr>
        <w:t xml:space="preserve"> </w:t>
      </w:r>
      <w:r>
        <w:rPr>
          <w:rFonts w:ascii="Arial Narrow" w:eastAsia="仿宋_GB2312" w:hAnsi="Arial Narrow" w:hint="eastAsia"/>
          <w:b/>
          <w:sz w:val="24"/>
        </w:rPr>
        <w:t>数值检索项：</w:t>
      </w:r>
      <w:r>
        <w:rPr>
          <w:rFonts w:ascii="Arial Narrow" w:eastAsia="仿宋_GB2312" w:hAnsi="Arial Narrow" w:hint="eastAsia"/>
          <w:sz w:val="24"/>
        </w:rPr>
        <w:t>时间、地区、指标名称</w:t>
      </w:r>
    </w:p>
    <w:p w:rsidR="00190ECE" w:rsidRDefault="00593937">
      <w:pPr>
        <w:spacing w:line="360" w:lineRule="auto"/>
        <w:ind w:leftChars="798" w:left="1676"/>
        <w:rPr>
          <w:rFonts w:ascii="Arial Narrow" w:eastAsia="仿宋_GB2312" w:hAnsi="Arial Narrow"/>
          <w:sz w:val="24"/>
        </w:rPr>
      </w:pPr>
      <w:r>
        <w:rPr>
          <w:rFonts w:ascii="Arial Narrow" w:eastAsia="仿宋_GB2312" w:hAnsi="Arial Narrow"/>
          <w:b/>
          <w:sz w:val="24"/>
        </w:rPr>
        <w:t>条目检索项：</w:t>
      </w:r>
      <w:r>
        <w:rPr>
          <w:rFonts w:ascii="Arial Narrow" w:eastAsia="仿宋_GB2312" w:hAnsi="Arial Narrow"/>
          <w:sz w:val="24"/>
        </w:rPr>
        <w:t>条目题名、</w:t>
      </w:r>
      <w:r>
        <w:rPr>
          <w:rFonts w:ascii="Arial Narrow" w:eastAsia="仿宋_GB2312" w:hAnsi="Arial Narrow" w:hint="eastAsia"/>
          <w:sz w:val="24"/>
        </w:rPr>
        <w:t>正文、</w:t>
      </w:r>
      <w:r>
        <w:rPr>
          <w:rFonts w:ascii="Arial Narrow" w:eastAsia="仿宋_GB2312" w:hAnsi="Arial Narrow"/>
          <w:sz w:val="24"/>
        </w:rPr>
        <w:t>年鉴</w:t>
      </w:r>
      <w:r>
        <w:rPr>
          <w:rFonts w:ascii="Arial Narrow" w:eastAsia="仿宋_GB2312" w:hAnsi="Arial Narrow" w:hint="eastAsia"/>
          <w:sz w:val="24"/>
        </w:rPr>
        <w:t>名称</w:t>
      </w:r>
      <w:r>
        <w:rPr>
          <w:rFonts w:ascii="Arial Narrow" w:eastAsia="仿宋_GB2312" w:hAnsi="Arial Narrow"/>
          <w:sz w:val="24"/>
        </w:rPr>
        <w:t>、</w:t>
      </w:r>
      <w:r>
        <w:rPr>
          <w:rFonts w:ascii="Arial Narrow" w:eastAsia="仿宋_GB2312" w:hAnsi="Arial Narrow" w:hint="eastAsia"/>
          <w:sz w:val="24"/>
        </w:rPr>
        <w:t>年鉴年份</w:t>
      </w:r>
      <w:r>
        <w:rPr>
          <w:rFonts w:ascii="Arial Narrow" w:eastAsia="仿宋_GB2312" w:hAnsi="Arial Narrow"/>
          <w:sz w:val="24"/>
        </w:rPr>
        <w:t>。</w:t>
      </w:r>
    </w:p>
    <w:p w:rsidR="00190ECE" w:rsidRDefault="00593937">
      <w:pPr>
        <w:spacing w:line="360" w:lineRule="auto"/>
        <w:ind w:leftChars="798" w:left="1676"/>
        <w:rPr>
          <w:rFonts w:ascii="Arial Narrow" w:eastAsia="仿宋_GB2312" w:hAnsi="Arial Narrow"/>
          <w:sz w:val="24"/>
        </w:rPr>
      </w:pPr>
      <w:r>
        <w:rPr>
          <w:rFonts w:ascii="Arial Narrow" w:eastAsia="仿宋_GB2312" w:hAnsi="Arial Narrow" w:hint="eastAsia"/>
          <w:b/>
          <w:sz w:val="24"/>
        </w:rPr>
        <w:t>专业检索项：</w:t>
      </w:r>
      <w:r>
        <w:rPr>
          <w:rFonts w:ascii="Arial Narrow" w:eastAsia="仿宋_GB2312" w:hAnsi="Arial Narrow" w:hint="eastAsia"/>
          <w:sz w:val="24"/>
        </w:rPr>
        <w:t>条目题名、英文题名、正文、省</w:t>
      </w:r>
      <w:r>
        <w:rPr>
          <w:rFonts w:ascii="Arial Narrow" w:eastAsia="仿宋_GB2312" w:hAnsi="Arial Narrow" w:hint="eastAsia"/>
          <w:sz w:val="24"/>
        </w:rPr>
        <w:t>/</w:t>
      </w:r>
      <w:r>
        <w:rPr>
          <w:rFonts w:ascii="Arial Narrow" w:eastAsia="仿宋_GB2312" w:hAnsi="Arial Narrow" w:hint="eastAsia"/>
          <w:sz w:val="24"/>
        </w:rPr>
        <w:t>市</w:t>
      </w:r>
      <w:r>
        <w:rPr>
          <w:rFonts w:ascii="Arial Narrow" w:eastAsia="仿宋_GB2312" w:hAnsi="Arial Narrow" w:hint="eastAsia"/>
          <w:sz w:val="24"/>
        </w:rPr>
        <w:t>/</w:t>
      </w:r>
      <w:r>
        <w:rPr>
          <w:rFonts w:ascii="Arial Narrow" w:eastAsia="仿宋_GB2312" w:hAnsi="Arial Narrow" w:hint="eastAsia"/>
          <w:sz w:val="24"/>
        </w:rPr>
        <w:t>县、作者、单位、年鉴中文名、年鉴英文名、年鉴年份、卷、主编单位、主编、出版者、出版日期、</w:t>
      </w:r>
      <w:r>
        <w:rPr>
          <w:rFonts w:ascii="Arial Narrow" w:eastAsia="仿宋_GB2312" w:hAnsi="Arial Narrow" w:hint="eastAsia"/>
          <w:sz w:val="24"/>
        </w:rPr>
        <w:t>ISSN</w:t>
      </w:r>
      <w:r>
        <w:rPr>
          <w:rFonts w:ascii="Arial Narrow" w:eastAsia="仿宋_GB2312" w:hAnsi="Arial Narrow" w:hint="eastAsia"/>
          <w:sz w:val="24"/>
        </w:rPr>
        <w:t>、</w:t>
      </w:r>
      <w:r>
        <w:rPr>
          <w:rFonts w:ascii="Arial Narrow" w:eastAsia="仿宋_GB2312" w:hAnsi="Arial Narrow" w:hint="eastAsia"/>
          <w:sz w:val="24"/>
        </w:rPr>
        <w:t>CN</w:t>
      </w:r>
      <w:r>
        <w:rPr>
          <w:rFonts w:ascii="Arial Narrow" w:eastAsia="仿宋_GB2312" w:hAnsi="Arial Narrow" w:hint="eastAsia"/>
          <w:sz w:val="24"/>
        </w:rPr>
        <w:t>、</w:t>
      </w:r>
      <w:r>
        <w:rPr>
          <w:rFonts w:ascii="Arial Narrow" w:eastAsia="仿宋_GB2312" w:hAnsi="Arial Narrow" w:hint="eastAsia"/>
          <w:sz w:val="24"/>
        </w:rPr>
        <w:t>ISBN</w:t>
      </w:r>
      <w:r>
        <w:rPr>
          <w:rFonts w:ascii="Arial Narrow" w:eastAsia="仿宋_GB2312" w:hAnsi="Arial Narrow" w:hint="eastAsia"/>
          <w:sz w:val="24"/>
        </w:rPr>
        <w:t>。</w:t>
      </w:r>
    </w:p>
    <w:p w:rsidR="00190ECE" w:rsidRDefault="00593937">
      <w:pPr>
        <w:spacing w:line="360" w:lineRule="auto"/>
        <w:ind w:leftChars="709" w:left="1489"/>
        <w:rPr>
          <w:rFonts w:ascii="Arial Narrow" w:eastAsia="仿宋_GB2312" w:hAnsi="Arial Narrow"/>
          <w:sz w:val="24"/>
        </w:rPr>
      </w:pPr>
      <w:r>
        <w:rPr>
          <w:rFonts w:ascii="Arial Narrow" w:eastAsia="仿宋_GB2312" w:hAnsi="Arial Narrow" w:hint="eastAsia"/>
          <w:b/>
          <w:sz w:val="24"/>
        </w:rPr>
        <w:t xml:space="preserve"> </w:t>
      </w:r>
      <w:proofErr w:type="gramStart"/>
      <w:r>
        <w:rPr>
          <w:rFonts w:ascii="Arial Narrow" w:eastAsia="仿宋_GB2312" w:hAnsi="Arial Narrow"/>
          <w:b/>
          <w:sz w:val="24"/>
        </w:rPr>
        <w:t>整刊检索</w:t>
      </w:r>
      <w:proofErr w:type="gramEnd"/>
      <w:r>
        <w:rPr>
          <w:rFonts w:ascii="Arial Narrow" w:eastAsia="仿宋_GB2312" w:hAnsi="Arial Narrow"/>
          <w:b/>
          <w:sz w:val="24"/>
        </w:rPr>
        <w:t>项：</w:t>
      </w:r>
      <w:r>
        <w:rPr>
          <w:rFonts w:ascii="Arial Narrow" w:eastAsia="仿宋_GB2312" w:hAnsi="Arial Narrow"/>
          <w:sz w:val="24"/>
        </w:rPr>
        <w:t>年鉴中文名、年鉴英文名、</w:t>
      </w:r>
      <w:r>
        <w:rPr>
          <w:rFonts w:ascii="Arial Narrow" w:eastAsia="仿宋_GB2312" w:hAnsi="Arial Narrow" w:hint="eastAsia"/>
          <w:sz w:val="24"/>
        </w:rPr>
        <w:t>历任主编、条目题名</w:t>
      </w:r>
      <w:r>
        <w:rPr>
          <w:rFonts w:ascii="Arial Narrow" w:eastAsia="仿宋_GB2312" w:hAnsi="Arial Narrow"/>
          <w:sz w:val="24"/>
        </w:rPr>
        <w:t>、</w:t>
      </w:r>
      <w:r>
        <w:rPr>
          <w:rFonts w:ascii="Arial Narrow" w:eastAsia="仿宋_GB2312" w:hAnsi="Arial Narrow" w:hint="eastAsia"/>
          <w:sz w:val="24"/>
        </w:rPr>
        <w:t xml:space="preserve"> </w:t>
      </w:r>
      <w:r>
        <w:rPr>
          <w:rFonts w:ascii="Arial Narrow" w:eastAsia="仿宋_GB2312" w:hAnsi="Arial Narrow" w:hint="eastAsia"/>
          <w:sz w:val="24"/>
        </w:rPr>
        <w:t>正文、</w:t>
      </w:r>
      <w:r>
        <w:rPr>
          <w:rFonts w:ascii="Arial Narrow" w:eastAsia="仿宋_GB2312" w:hAnsi="Arial Narrow"/>
          <w:sz w:val="24"/>
        </w:rPr>
        <w:t>年鉴年份。</w:t>
      </w:r>
    </w:p>
    <w:p w:rsidR="00190ECE" w:rsidRDefault="00593937">
      <w:pPr>
        <w:spacing w:line="360" w:lineRule="auto"/>
        <w:ind w:left="1680" w:hangingChars="700" w:hanging="1680"/>
        <w:rPr>
          <w:rFonts w:ascii="Arial Narrow" w:eastAsia="仿宋_GB2312" w:hAnsi="Arial Narrow"/>
          <w:sz w:val="24"/>
        </w:rPr>
      </w:pPr>
      <w:r>
        <w:rPr>
          <w:rFonts w:ascii="Arial Narrow" w:eastAsia="仿宋_GB2312" w:hAnsi="Arial Narrow" w:hint="eastAsia"/>
          <w:sz w:val="24"/>
          <w:shd w:val="pct10" w:color="auto" w:fill="FFFFFF"/>
        </w:rPr>
        <w:t>特色功能</w:t>
      </w:r>
      <w:r>
        <w:rPr>
          <w:rFonts w:ascii="Arial Narrow" w:eastAsia="仿宋_GB2312" w:hAnsi="Arial Narrow"/>
          <w:sz w:val="24"/>
        </w:rPr>
        <w:t xml:space="preserve">     </w:t>
      </w:r>
      <w:r>
        <w:rPr>
          <w:rFonts w:ascii="Arial Narrow" w:eastAsia="仿宋_GB2312" w:hAnsi="Arial Narrow" w:hint="eastAsia"/>
          <w:sz w:val="24"/>
        </w:rPr>
        <w:t xml:space="preserve"> </w:t>
      </w:r>
      <w:proofErr w:type="gramStart"/>
      <w:r>
        <w:rPr>
          <w:rFonts w:ascii="Arial Narrow" w:eastAsia="仿宋_GB2312" w:hAnsi="Arial Narrow" w:hint="eastAsia"/>
          <w:sz w:val="24"/>
        </w:rPr>
        <w:t>支持整刊和</w:t>
      </w:r>
      <w:proofErr w:type="gramEnd"/>
      <w:r>
        <w:rPr>
          <w:rFonts w:ascii="Arial Narrow" w:eastAsia="仿宋_GB2312" w:hAnsi="Arial Narrow" w:hint="eastAsia"/>
          <w:sz w:val="24"/>
        </w:rPr>
        <w:t>指标数据的浏览</w:t>
      </w:r>
      <w:r>
        <w:rPr>
          <w:rFonts w:ascii="Arial Narrow" w:eastAsia="仿宋_GB2312" w:hAnsi="Arial Narrow" w:hint="eastAsia"/>
          <w:sz w:val="24"/>
        </w:rPr>
        <w:t>/</w:t>
      </w:r>
      <w:r>
        <w:rPr>
          <w:rFonts w:ascii="Arial Narrow" w:eastAsia="仿宋_GB2312" w:hAnsi="Arial Narrow" w:hint="eastAsia"/>
          <w:sz w:val="24"/>
        </w:rPr>
        <w:t>检索，支持对年</w:t>
      </w:r>
      <w:r>
        <w:rPr>
          <w:rFonts w:ascii="Arial Narrow" w:eastAsia="仿宋_GB2312" w:hAnsi="Arial Narrow" w:hint="eastAsia"/>
          <w:sz w:val="24"/>
        </w:rPr>
        <w:t>/</w:t>
      </w:r>
      <w:r>
        <w:rPr>
          <w:rFonts w:ascii="Arial Narrow" w:eastAsia="仿宋_GB2312" w:hAnsi="Arial Narrow" w:hint="eastAsia"/>
          <w:sz w:val="24"/>
        </w:rPr>
        <w:t>季</w:t>
      </w:r>
      <w:r>
        <w:rPr>
          <w:rFonts w:ascii="Arial Narrow" w:eastAsia="仿宋_GB2312" w:hAnsi="Arial Narrow" w:hint="eastAsia"/>
          <w:sz w:val="24"/>
        </w:rPr>
        <w:t>/</w:t>
      </w:r>
      <w:r>
        <w:rPr>
          <w:rFonts w:ascii="Arial Narrow" w:eastAsia="仿宋_GB2312" w:hAnsi="Arial Narrow" w:hint="eastAsia"/>
          <w:sz w:val="24"/>
        </w:rPr>
        <w:t>月度数据和各行业数据的在线分析，支持各类指标数据的组配分析，可生成自定义的衍生指标；提供统计地理信息系统（桌面版</w:t>
      </w:r>
      <w:r>
        <w:rPr>
          <w:rFonts w:ascii="Arial Narrow" w:eastAsia="仿宋_GB2312" w:hAnsi="Arial Narrow" w:hint="eastAsia"/>
          <w:sz w:val="24"/>
        </w:rPr>
        <w:t>/Web</w:t>
      </w:r>
      <w:r>
        <w:rPr>
          <w:rFonts w:ascii="Arial Narrow" w:eastAsia="仿宋_GB2312" w:hAnsi="Arial Narrow" w:hint="eastAsia"/>
          <w:sz w:val="24"/>
        </w:rPr>
        <w:t>版），包括省</w:t>
      </w:r>
      <w:r>
        <w:rPr>
          <w:rFonts w:ascii="Arial Narrow" w:eastAsia="仿宋_GB2312" w:hAnsi="Arial Narrow" w:hint="eastAsia"/>
          <w:sz w:val="24"/>
        </w:rPr>
        <w:t>/</w:t>
      </w:r>
      <w:r>
        <w:rPr>
          <w:rFonts w:ascii="Arial Narrow" w:eastAsia="仿宋_GB2312" w:hAnsi="Arial Narrow" w:hint="eastAsia"/>
          <w:sz w:val="24"/>
        </w:rPr>
        <w:t>市</w:t>
      </w:r>
      <w:r>
        <w:rPr>
          <w:rFonts w:ascii="Arial Narrow" w:eastAsia="仿宋_GB2312" w:hAnsi="Arial Narrow" w:hint="eastAsia"/>
          <w:sz w:val="24"/>
        </w:rPr>
        <w:t>/</w:t>
      </w:r>
      <w:r>
        <w:rPr>
          <w:rFonts w:ascii="Arial Narrow" w:eastAsia="仿宋_GB2312" w:hAnsi="Arial Narrow" w:hint="eastAsia"/>
          <w:sz w:val="24"/>
        </w:rPr>
        <w:t>县统计数据</w:t>
      </w:r>
      <w:r>
        <w:rPr>
          <w:rFonts w:ascii="Arial Narrow" w:eastAsia="仿宋_GB2312" w:hAnsi="Arial Narrow" w:hint="eastAsia"/>
          <w:sz w:val="24"/>
        </w:rPr>
        <w:t>/</w:t>
      </w:r>
      <w:r>
        <w:rPr>
          <w:rFonts w:ascii="Arial Narrow" w:eastAsia="仿宋_GB2312" w:hAnsi="Arial Narrow" w:hint="eastAsia"/>
          <w:sz w:val="24"/>
        </w:rPr>
        <w:t>图形地图展示、多指标叠加分析、时态数据分析、专题地域图制作等功能；用户可在本库中创建和</w:t>
      </w:r>
      <w:proofErr w:type="gramStart"/>
      <w:r>
        <w:rPr>
          <w:rFonts w:ascii="Arial Narrow" w:eastAsia="仿宋_GB2312" w:hAnsi="Arial Narrow" w:hint="eastAsia"/>
          <w:sz w:val="24"/>
        </w:rPr>
        <w:t>管理自</w:t>
      </w:r>
      <w:proofErr w:type="gramEnd"/>
      <w:r>
        <w:rPr>
          <w:rFonts w:ascii="Arial Narrow" w:eastAsia="仿宋_GB2312" w:hAnsi="Arial Narrow" w:hint="eastAsia"/>
          <w:sz w:val="24"/>
        </w:rPr>
        <w:t>有的统计数据库，将自有数据与本库统计指标数据合并分析。</w:t>
      </w:r>
    </w:p>
    <w:p w:rsidR="00190ECE" w:rsidRDefault="00593937">
      <w:pPr>
        <w:spacing w:line="360" w:lineRule="auto"/>
        <w:ind w:left="1680" w:hangingChars="700" w:hanging="1680"/>
        <w:rPr>
          <w:rFonts w:ascii="Arial Narrow" w:eastAsia="仿宋_GB2312" w:hAnsi="Arial Narrow"/>
          <w:sz w:val="24"/>
        </w:rPr>
      </w:pPr>
      <w:r>
        <w:rPr>
          <w:rFonts w:ascii="Arial Narrow" w:eastAsia="仿宋_GB2312" w:hAnsi="Arial Narrow" w:hint="eastAsia"/>
          <w:sz w:val="24"/>
          <w:shd w:val="pct10" w:color="auto" w:fill="FFFFFF"/>
        </w:rPr>
        <w:t>数据格式</w:t>
      </w:r>
      <w:r>
        <w:rPr>
          <w:rFonts w:ascii="Arial Narrow" w:eastAsia="仿宋_GB2312" w:hAnsi="Arial Narrow"/>
          <w:sz w:val="24"/>
        </w:rPr>
        <w:t xml:space="preserve">      </w:t>
      </w:r>
      <w:r>
        <w:rPr>
          <w:rFonts w:ascii="Arial Narrow" w:eastAsia="仿宋_GB2312" w:hAnsi="Arial Narrow" w:hint="eastAsia"/>
          <w:sz w:val="24"/>
        </w:rPr>
        <w:t>提供</w:t>
      </w:r>
      <w:r>
        <w:rPr>
          <w:rFonts w:ascii="Arial Narrow" w:eastAsia="仿宋_GB2312" w:hAnsi="Arial Narrow" w:hint="eastAsia"/>
          <w:sz w:val="24"/>
        </w:rPr>
        <w:t>CAJ</w:t>
      </w:r>
      <w:r>
        <w:rPr>
          <w:rFonts w:ascii="Arial Narrow" w:eastAsia="仿宋_GB2312" w:hAnsi="Arial Narrow" w:hint="eastAsia"/>
          <w:sz w:val="24"/>
        </w:rPr>
        <w:t>格式、</w:t>
      </w:r>
      <w:r>
        <w:rPr>
          <w:rFonts w:ascii="Arial Narrow" w:eastAsia="仿宋_GB2312" w:hAnsi="Arial Narrow" w:hint="eastAsia"/>
          <w:sz w:val="24"/>
        </w:rPr>
        <w:t>PDF</w:t>
      </w:r>
      <w:r>
        <w:rPr>
          <w:rFonts w:ascii="Arial Narrow" w:eastAsia="仿宋_GB2312" w:hAnsi="Arial Narrow" w:hint="eastAsia"/>
          <w:sz w:val="24"/>
        </w:rPr>
        <w:t>格式原文；并</w:t>
      </w:r>
      <w:r>
        <w:rPr>
          <w:rFonts w:ascii="Arial Narrow" w:eastAsia="仿宋_GB2312" w:hAnsi="Arial Narrow"/>
          <w:sz w:val="24"/>
        </w:rPr>
        <w:t>将统计年鉴的所有</w:t>
      </w:r>
      <w:r>
        <w:rPr>
          <w:rFonts w:ascii="Arial Narrow" w:eastAsia="仿宋_GB2312" w:hAnsi="Arial Narrow" w:hint="eastAsia"/>
          <w:sz w:val="24"/>
        </w:rPr>
        <w:t>统计图表</w:t>
      </w:r>
      <w:r>
        <w:rPr>
          <w:rFonts w:ascii="Arial Narrow" w:eastAsia="仿宋_GB2312" w:hAnsi="Arial Narrow"/>
          <w:sz w:val="24"/>
        </w:rPr>
        <w:t>制成</w:t>
      </w:r>
      <w:r>
        <w:rPr>
          <w:rFonts w:ascii="Arial Narrow" w:eastAsia="仿宋_GB2312" w:hAnsi="Arial Narrow"/>
          <w:sz w:val="24"/>
        </w:rPr>
        <w:t>EXCEL</w:t>
      </w:r>
      <w:r>
        <w:rPr>
          <w:rFonts w:ascii="Arial Narrow" w:eastAsia="仿宋_GB2312" w:hAnsi="Arial Narrow"/>
          <w:sz w:val="24"/>
        </w:rPr>
        <w:t>表格，可通过表格名称和统计指标进行检索，</w:t>
      </w:r>
      <w:r>
        <w:rPr>
          <w:rFonts w:ascii="Arial Narrow" w:eastAsia="仿宋_GB2312" w:hAnsi="Arial Narrow"/>
          <w:sz w:val="24"/>
        </w:rPr>
        <w:lastRenderedPageBreak/>
        <w:t>可直接定位到某个统计表格进行比较和运算，方便进行检索和统计分析</w:t>
      </w:r>
      <w:r>
        <w:rPr>
          <w:rFonts w:ascii="Arial Narrow" w:eastAsia="仿宋_GB2312" w:hAnsi="Arial Narrow" w:hint="eastAsia"/>
          <w:sz w:val="24"/>
        </w:rPr>
        <w:t>；可将统计分析结果保存为</w:t>
      </w:r>
      <w:r>
        <w:rPr>
          <w:rFonts w:ascii="Arial Narrow" w:eastAsia="仿宋_GB2312" w:hAnsi="Arial Narrow" w:hint="eastAsia"/>
          <w:sz w:val="24"/>
        </w:rPr>
        <w:t>EXCEL</w:t>
      </w:r>
      <w:r>
        <w:rPr>
          <w:rFonts w:ascii="Arial Narrow" w:eastAsia="仿宋_GB2312" w:hAnsi="Arial Narrow" w:hint="eastAsia"/>
          <w:sz w:val="24"/>
        </w:rPr>
        <w:t>表格。</w:t>
      </w:r>
    </w:p>
    <w:p w:rsidR="00190ECE" w:rsidRDefault="00593937">
      <w:pPr>
        <w:spacing w:line="360" w:lineRule="auto"/>
        <w:ind w:left="1680" w:hangingChars="700" w:hanging="1680"/>
        <w:rPr>
          <w:rFonts w:ascii="Arial Narrow" w:eastAsia="仿宋_GB2312" w:hAnsi="Arial Narrow"/>
          <w:sz w:val="24"/>
        </w:rPr>
      </w:pPr>
      <w:r>
        <w:rPr>
          <w:rFonts w:ascii="Arial Narrow" w:eastAsia="仿宋_GB2312" w:hAnsi="Arial Narrow" w:hint="eastAsia"/>
          <w:sz w:val="24"/>
          <w:shd w:val="pct10" w:color="auto" w:fill="FFFFFF"/>
        </w:rPr>
        <w:t>知识产权状态</w:t>
      </w:r>
      <w:r>
        <w:rPr>
          <w:rFonts w:ascii="Arial Narrow" w:eastAsia="仿宋_GB2312" w:hAnsi="Arial Narrow" w:hint="eastAsia"/>
        </w:rPr>
        <w:t xml:space="preserve">   </w:t>
      </w:r>
      <w:r>
        <w:rPr>
          <w:rFonts w:ascii="Arial Narrow" w:eastAsia="仿宋_GB2312" w:hAnsi="Arial Narrow" w:hint="eastAsia"/>
          <w:sz w:val="24"/>
        </w:rPr>
        <w:t xml:space="preserve">   </w:t>
      </w:r>
      <w:r>
        <w:rPr>
          <w:rFonts w:ascii="Arial Narrow" w:eastAsia="仿宋_GB2312" w:hAnsi="Arial Narrow" w:hint="eastAsia"/>
          <w:sz w:val="24"/>
        </w:rPr>
        <w:t>本库出版的全部统计年鉴全文数据内容得到中国统计出版社独家授权。</w:t>
      </w:r>
    </w:p>
    <w:p w:rsidR="00190ECE" w:rsidRDefault="00593937">
      <w:pPr>
        <w:spacing w:line="360" w:lineRule="auto"/>
        <w:ind w:left="1680" w:hangingChars="700" w:hanging="1680"/>
        <w:rPr>
          <w:rFonts w:ascii="Arial Narrow" w:eastAsia="仿宋_GB2312" w:hAnsi="Arial Narrow"/>
          <w:sz w:val="24"/>
        </w:rPr>
      </w:pPr>
      <w:r>
        <w:rPr>
          <w:rFonts w:ascii="Arial Narrow" w:eastAsia="仿宋_GB2312" w:hAnsi="Arial Narrow" w:hint="eastAsia"/>
          <w:sz w:val="24"/>
        </w:rPr>
        <w:t>附：统计数据挖掘国家发明专利</w:t>
      </w:r>
    </w:p>
    <w:p w:rsidR="00190ECE" w:rsidRDefault="00190ECE"/>
    <w:p w:rsidR="00190ECE" w:rsidRDefault="00190ECE"/>
    <w:p w:rsidR="00190ECE" w:rsidRDefault="00190ECE"/>
    <w:p w:rsidR="00190ECE" w:rsidRDefault="00593937">
      <w:r>
        <w:rPr>
          <w:noProof/>
        </w:rPr>
        <w:lastRenderedPageBreak/>
        <w:drawing>
          <wp:inline distT="0" distB="0" distL="114300" distR="114300">
            <wp:extent cx="4388485" cy="5561965"/>
            <wp:effectExtent l="0" t="0" r="1206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rcRect/>
                    <a:stretch>
                      <a:fillRect/>
                    </a:stretch>
                  </pic:blipFill>
                  <pic:spPr>
                    <a:xfrm>
                      <a:off x="0" y="0"/>
                      <a:ext cx="4388485" cy="5561965"/>
                    </a:xfrm>
                    <a:prstGeom prst="rect">
                      <a:avLst/>
                    </a:prstGeom>
                    <a:noFill/>
                    <a:ln w="9525">
                      <a:noFill/>
                      <a:miter/>
                    </a:ln>
                  </pic:spPr>
                </pic:pic>
              </a:graphicData>
            </a:graphic>
          </wp:inline>
        </w:drawing>
      </w:r>
    </w:p>
    <w:p w:rsidR="00190ECE" w:rsidRDefault="00593937">
      <w:pPr>
        <w:rPr>
          <w:rFonts w:hint="eastAsia"/>
        </w:rPr>
      </w:pPr>
      <w:r>
        <w:rPr>
          <w:rFonts w:hint="eastAsia"/>
        </w:rPr>
        <w:lastRenderedPageBreak/>
        <w:t>使用方法：第一步进入</w:t>
      </w:r>
      <w:proofErr w:type="gramStart"/>
      <w:r>
        <w:rPr>
          <w:rFonts w:hint="eastAsia"/>
        </w:rPr>
        <w:t>中国知网数据库</w:t>
      </w:r>
      <w:proofErr w:type="gramEnd"/>
      <w:r>
        <w:rPr>
          <w:rFonts w:hint="eastAsia"/>
        </w:rPr>
        <w:t>首页，看到右下角“统计数据”，然后点击：</w:t>
      </w:r>
    </w:p>
    <w:p w:rsidR="002113CA" w:rsidRDefault="002113CA"/>
    <w:p w:rsidR="00190ECE" w:rsidRDefault="00593937">
      <w:pPr>
        <w:widowControl/>
        <w:jc w:val="left"/>
        <w:rPr>
          <w:rFonts w:ascii="宋体" w:hAnsi="宋体" w:cs="宋体"/>
          <w:kern w:val="0"/>
          <w:sz w:val="24"/>
          <w:szCs w:val="24"/>
          <w:lang w:bidi="ar"/>
        </w:rPr>
      </w:pPr>
      <w:r>
        <w:rPr>
          <w:rFonts w:ascii="宋体" w:hAnsi="宋体" w:cs="宋体"/>
          <w:kern w:val="0"/>
          <w:sz w:val="24"/>
          <w:szCs w:val="24"/>
          <w:lang w:bidi="ar"/>
        </w:rPr>
        <w:fldChar w:fldCharType="begin"/>
      </w:r>
      <w:r>
        <w:rPr>
          <w:rFonts w:ascii="宋体" w:hAnsi="宋体" w:cs="宋体"/>
          <w:kern w:val="0"/>
          <w:sz w:val="24"/>
          <w:szCs w:val="24"/>
          <w:lang w:bidi="ar"/>
        </w:rPr>
        <w:instrText xml:space="preserve">INCLUDEPICTURE \d "C:\\Users\\Administrator\\AppData\\Roaming\\Tencent\\Users\\406699917\\QQ\\WinTemp\\RichOle\\HL4NF9$~K_G~KTOF[EG(@UN.png" \* MERGEFORMATINET </w:instrText>
      </w:r>
      <w:r>
        <w:rPr>
          <w:rFonts w:ascii="宋体" w:hAnsi="宋体" w:cs="宋体"/>
          <w:kern w:val="0"/>
          <w:sz w:val="24"/>
          <w:szCs w:val="24"/>
          <w:lang w:bidi="ar"/>
        </w:rPr>
        <w:fldChar w:fldCharType="separate"/>
      </w:r>
      <w:r>
        <w:rPr>
          <w:rFonts w:ascii="宋体" w:hAnsi="宋体" w:cs="宋体"/>
          <w:noProof/>
          <w:kern w:val="0"/>
          <w:sz w:val="24"/>
          <w:szCs w:val="24"/>
        </w:rPr>
        <w:drawing>
          <wp:inline distT="0" distB="0" distL="114300" distR="114300">
            <wp:extent cx="3076575" cy="147637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r:link="rId8"/>
                    <a:srcRect/>
                    <a:stretch>
                      <a:fillRect/>
                    </a:stretch>
                  </pic:blipFill>
                  <pic:spPr>
                    <a:xfrm>
                      <a:off x="0" y="0"/>
                      <a:ext cx="3076575" cy="1476375"/>
                    </a:xfrm>
                    <a:prstGeom prst="rect">
                      <a:avLst/>
                    </a:prstGeom>
                    <a:noFill/>
                    <a:ln w="9525">
                      <a:noFill/>
                      <a:miter/>
                    </a:ln>
                  </pic:spPr>
                </pic:pic>
              </a:graphicData>
            </a:graphic>
          </wp:inline>
        </w:drawing>
      </w:r>
      <w:r>
        <w:rPr>
          <w:rFonts w:ascii="宋体" w:hAnsi="宋体" w:cs="宋体"/>
          <w:kern w:val="0"/>
          <w:sz w:val="24"/>
          <w:szCs w:val="24"/>
          <w:lang w:bidi="ar"/>
        </w:rPr>
        <w:fldChar w:fldCharType="end"/>
      </w:r>
    </w:p>
    <w:p w:rsidR="00190ECE" w:rsidRDefault="00190ECE">
      <w:pPr>
        <w:widowControl/>
        <w:jc w:val="left"/>
        <w:rPr>
          <w:rFonts w:ascii="宋体" w:hAnsi="宋体" w:cs="宋体"/>
          <w:kern w:val="0"/>
          <w:sz w:val="24"/>
          <w:szCs w:val="24"/>
          <w:lang w:bidi="ar"/>
        </w:rPr>
      </w:pPr>
    </w:p>
    <w:p w:rsidR="00190ECE" w:rsidRPr="002113CA" w:rsidRDefault="00593937" w:rsidP="002113CA">
      <w:r w:rsidRPr="002113CA">
        <w:rPr>
          <w:rFonts w:hint="eastAsia"/>
        </w:rPr>
        <w:t>第二步：进入中国经济与社会发展统计数据库，然后输入关键词即可检索下载。</w:t>
      </w:r>
    </w:p>
    <w:p w:rsidR="00190ECE" w:rsidRDefault="00190ECE">
      <w:pPr>
        <w:widowControl/>
        <w:jc w:val="left"/>
        <w:rPr>
          <w:rFonts w:ascii="宋体" w:hAnsi="宋体" w:cs="宋体"/>
          <w:kern w:val="0"/>
          <w:sz w:val="24"/>
          <w:szCs w:val="24"/>
          <w:lang w:bidi="ar"/>
        </w:rPr>
      </w:pPr>
    </w:p>
    <w:p w:rsidR="00190ECE" w:rsidRDefault="00593937">
      <w:pPr>
        <w:widowControl/>
        <w:jc w:val="left"/>
      </w:pPr>
      <w:r>
        <w:rPr>
          <w:rFonts w:ascii="宋体" w:hAnsi="宋体" w:cs="宋体"/>
          <w:kern w:val="0"/>
          <w:sz w:val="24"/>
          <w:szCs w:val="24"/>
          <w:lang w:bidi="ar"/>
        </w:rPr>
        <w:fldChar w:fldCharType="begin"/>
      </w:r>
      <w:r>
        <w:rPr>
          <w:rFonts w:ascii="宋体" w:hAnsi="宋体" w:cs="宋体"/>
          <w:kern w:val="0"/>
          <w:sz w:val="24"/>
          <w:szCs w:val="24"/>
          <w:lang w:bidi="ar"/>
        </w:rPr>
        <w:instrText xml:space="preserve">INCLUDEPICTURE \d "C:\\Users\\Administrator\\AppData\\Roaming\\Tencent\\Users\\406699917\\QQ\\WinTemp\\RichOle\\2CA4RLM0TJ95}A)N]N8DF11.png" \* MERGEFORMATINET </w:instrText>
      </w:r>
      <w:r>
        <w:rPr>
          <w:rFonts w:ascii="宋体" w:hAnsi="宋体" w:cs="宋体"/>
          <w:kern w:val="0"/>
          <w:sz w:val="24"/>
          <w:szCs w:val="24"/>
          <w:lang w:bidi="ar"/>
        </w:rPr>
        <w:fldChar w:fldCharType="separate"/>
      </w:r>
      <w:r>
        <w:rPr>
          <w:rFonts w:ascii="宋体" w:hAnsi="宋体" w:cs="宋体"/>
          <w:noProof/>
          <w:kern w:val="0"/>
          <w:sz w:val="24"/>
          <w:szCs w:val="24"/>
        </w:rPr>
        <w:drawing>
          <wp:inline distT="0" distB="0" distL="114300" distR="114300">
            <wp:extent cx="8486775" cy="232410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9" r:link="rId8"/>
                    <a:srcRect/>
                    <a:stretch>
                      <a:fillRect/>
                    </a:stretch>
                  </pic:blipFill>
                  <pic:spPr>
                    <a:xfrm>
                      <a:off x="0" y="0"/>
                      <a:ext cx="8486775" cy="2324100"/>
                    </a:xfrm>
                    <a:prstGeom prst="rect">
                      <a:avLst/>
                    </a:prstGeom>
                    <a:noFill/>
                    <a:ln w="9525">
                      <a:noFill/>
                      <a:miter/>
                    </a:ln>
                  </pic:spPr>
                </pic:pic>
              </a:graphicData>
            </a:graphic>
          </wp:inline>
        </w:drawing>
      </w:r>
      <w:r>
        <w:rPr>
          <w:rFonts w:ascii="宋体" w:hAnsi="宋体" w:cs="宋体"/>
          <w:kern w:val="0"/>
          <w:sz w:val="24"/>
          <w:szCs w:val="24"/>
          <w:lang w:bidi="ar"/>
        </w:rPr>
        <w:fldChar w:fldCharType="end"/>
      </w:r>
    </w:p>
    <w:p w:rsidR="00190ECE" w:rsidRDefault="00190ECE">
      <w:bookmarkStart w:id="1" w:name="_GoBack"/>
      <w:bookmarkEnd w:id="1"/>
    </w:p>
    <w:sectPr w:rsidR="00190EC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0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864AC"/>
    <w:rsid w:val="00190ECE"/>
    <w:rsid w:val="002113CA"/>
    <w:rsid w:val="00593937"/>
    <w:rsid w:val="0B6864AC"/>
    <w:rsid w:val="103A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113CA"/>
    <w:rPr>
      <w:sz w:val="18"/>
      <w:szCs w:val="18"/>
    </w:rPr>
  </w:style>
  <w:style w:type="character" w:customStyle="1" w:styleId="Char">
    <w:name w:val="批注框文本 Char"/>
    <w:basedOn w:val="a0"/>
    <w:link w:val="a3"/>
    <w:rsid w:val="002113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2">
    <w:name w:val="heading 2"/>
    <w:basedOn w:val="a"/>
    <w:next w:val="a"/>
    <w:unhideWhenUsed/>
    <w:qFormat/>
    <w:pPr>
      <w:keepNext/>
      <w:keepLines/>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113CA"/>
    <w:rPr>
      <w:sz w:val="18"/>
      <w:szCs w:val="18"/>
    </w:rPr>
  </w:style>
  <w:style w:type="character" w:customStyle="1" w:styleId="Char">
    <w:name w:val="批注框文本 Char"/>
    <w:basedOn w:val="a0"/>
    <w:link w:val="a3"/>
    <w:rsid w:val="002113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NUL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308</Words>
  <Characters>1758</Characters>
  <Application>Microsoft Office Word</Application>
  <DocSecurity>0</DocSecurity>
  <Lines>14</Lines>
  <Paragraphs>4</Paragraphs>
  <ScaleCrop>false</ScaleCrop>
  <Company>Microsoft</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Yang Zhao</cp:lastModifiedBy>
  <cp:revision>3</cp:revision>
  <dcterms:created xsi:type="dcterms:W3CDTF">2015-12-17T04:05:00Z</dcterms:created>
  <dcterms:modified xsi:type="dcterms:W3CDTF">2015-12-17T07:21:00Z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